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Pr="00D1363F" w:rsidR="003D23DC" w:rsidTr="00331817" w14:paraId="473B292E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D1363F" w:rsidR="003D23DC" w:rsidP="00331817" w:rsidRDefault="003D23DC" w14:paraId="2983FAD9" w14:textId="77777777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  <w:lang w:val="es-ES_tradnl"/>
              </w:rPr>
              <w:t xml:space="preserve">CODIGO TRD: </w:t>
            </w: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1.5</w:t>
            </w:r>
          </w:p>
        </w:tc>
      </w:tr>
      <w:tr w:rsidRPr="00D1363F" w:rsidR="003D23DC" w:rsidTr="00331817" w14:paraId="20A26F5F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vAlign w:val="center"/>
          </w:tcPr>
          <w:p w:rsidR="003D23DC" w:rsidP="00331817" w:rsidRDefault="003D23DC" w14:paraId="43A79517" w14:textId="77777777">
            <w:pPr>
              <w:jc w:val="center"/>
              <w:rPr>
                <w:rFonts w:ascii="Arial Narrow" w:hAnsi="Arial Narrow" w:eastAsia="Arial Narrow" w:cs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hAnsi="Arial Narrow" w:eastAsia="Arial Narrow" w:cs="Arial Narrow"/>
                <w:b/>
                <w:bCs/>
                <w:sz w:val="22"/>
                <w:szCs w:val="22"/>
              </w:rPr>
              <w:t>ACTA No.</w:t>
            </w:r>
          </w:p>
          <w:p w:rsidRPr="00D1363F" w:rsidR="003D23DC" w:rsidP="00331817" w:rsidRDefault="003D23DC" w14:paraId="0F0F62DC" w14:textId="77777777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</w:tc>
        <w:tc>
          <w:tcPr>
            <w:tcW w:w="2416" w:type="dxa"/>
            <w:tcBorders>
              <w:bottom w:val="single" w:color="auto" w:sz="4" w:space="0"/>
            </w:tcBorders>
            <w:vAlign w:val="center"/>
          </w:tcPr>
          <w:p w:rsidRPr="00D1363F" w:rsidR="003D23DC" w:rsidP="00331817" w:rsidRDefault="003D23DC" w14:paraId="5C503AAE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bCs/>
                <w:sz w:val="22"/>
                <w:szCs w:val="22"/>
              </w:rPr>
              <w:t>LUGAR:</w:t>
            </w:r>
          </w:p>
          <w:p w:rsidRPr="00D1363F" w:rsidR="003D23DC" w:rsidP="00331817" w:rsidRDefault="003D23DC" w14:paraId="0CE81E39" w14:textId="77777777">
            <w:pPr>
              <w:jc w:val="center"/>
              <w:rPr>
                <w:rFonts w:ascii="Arial Narrow" w:hAnsi="Arial Narrow" w:eastAsia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sz w:val="22"/>
                <w:szCs w:val="22"/>
              </w:rPr>
              <w:t xml:space="preserve">Presencial. </w:t>
            </w:r>
          </w:p>
          <w:p w:rsidRPr="00D1363F" w:rsidR="003D23DC" w:rsidP="00331817" w:rsidRDefault="003D23DC" w14:paraId="3FDC3198" w14:textId="77777777">
            <w:pPr>
              <w:jc w:val="center"/>
              <w:rPr>
                <w:rFonts w:ascii="Arial Narrow" w:hAnsi="Arial Narrow" w:eastAsia="Arial Narrow"/>
                <w:sz w:val="22"/>
                <w:szCs w:val="22"/>
              </w:rPr>
            </w:pPr>
            <w:r>
              <w:rPr>
                <w:rFonts w:ascii="Arial Narrow" w:hAnsi="Arial Narrow" w:eastAsia="Arial Narrow"/>
                <w:sz w:val="22"/>
                <w:szCs w:val="22"/>
              </w:rPr>
              <w:t>Alcaldía del Molino</w:t>
            </w:r>
          </w:p>
        </w:tc>
        <w:tc>
          <w:tcPr>
            <w:tcW w:w="1938" w:type="dxa"/>
            <w:gridSpan w:val="2"/>
            <w:tcBorders>
              <w:bottom w:val="single" w:color="auto" w:sz="4" w:space="0"/>
            </w:tcBorders>
            <w:vAlign w:val="center"/>
          </w:tcPr>
          <w:p w:rsidRPr="00D1363F" w:rsidR="003D23DC" w:rsidP="00331817" w:rsidRDefault="003D23DC" w14:paraId="7D677998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bCs/>
                <w:sz w:val="22"/>
                <w:szCs w:val="22"/>
              </w:rPr>
              <w:t>FECHA:</w:t>
            </w:r>
          </w:p>
          <w:p w:rsidRPr="00D1363F" w:rsidR="003D23DC" w:rsidP="00331817" w:rsidRDefault="003D23DC" w14:paraId="05B0B335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sz w:val="22"/>
                <w:szCs w:val="22"/>
              </w:rPr>
              <w:t>12 de junio de 2026</w:t>
            </w:r>
          </w:p>
        </w:tc>
        <w:tc>
          <w:tcPr>
            <w:tcW w:w="1902" w:type="dxa"/>
            <w:tcBorders>
              <w:bottom w:val="single" w:color="auto" w:sz="4" w:space="0"/>
            </w:tcBorders>
            <w:vAlign w:val="center"/>
          </w:tcPr>
          <w:p w:rsidRPr="00D1363F" w:rsidR="003D23DC" w:rsidP="00331817" w:rsidRDefault="003D23DC" w14:paraId="66D7BCD0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bCs/>
                <w:sz w:val="22"/>
                <w:szCs w:val="22"/>
              </w:rPr>
              <w:t>HORA DE INICIO:</w:t>
            </w:r>
          </w:p>
          <w:p w:rsidRPr="00D1363F" w:rsidR="003D23DC" w:rsidP="00331817" w:rsidRDefault="003D23DC" w14:paraId="7D73591E" w14:textId="2819EEB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 w:eastAsia="Arial Narrow"/>
                <w:sz w:val="22"/>
                <w:szCs w:val="22"/>
              </w:rPr>
              <w:t>12:</w:t>
            </w:r>
            <w:r>
              <w:rPr>
                <w:rFonts w:ascii="Arial Narrow" w:hAnsi="Arial Narrow" w:eastAsia="Arial Narrow"/>
                <w:sz w:val="22"/>
                <w:szCs w:val="22"/>
              </w:rPr>
              <w:t>20</w:t>
            </w:r>
            <w:r>
              <w:rPr>
                <w:rFonts w:ascii="Arial Narrow" w:hAnsi="Arial Narrow" w:eastAsia="Arial Narrow"/>
                <w:sz w:val="22"/>
                <w:szCs w:val="22"/>
              </w:rPr>
              <w:t xml:space="preserve"> p.m.</w:t>
            </w:r>
          </w:p>
        </w:tc>
        <w:tc>
          <w:tcPr>
            <w:tcW w:w="1758" w:type="dxa"/>
            <w:tcBorders>
              <w:bottom w:val="single" w:color="auto" w:sz="4" w:space="0"/>
            </w:tcBorders>
            <w:vAlign w:val="center"/>
          </w:tcPr>
          <w:p w:rsidRPr="00D1363F" w:rsidR="003D23DC" w:rsidP="00331817" w:rsidRDefault="003D23DC" w14:paraId="4D2EC0C5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bCs/>
                <w:sz w:val="22"/>
                <w:szCs w:val="22"/>
              </w:rPr>
              <w:t>HORA FINAL:</w:t>
            </w:r>
          </w:p>
          <w:p w:rsidRPr="00D1363F" w:rsidR="003D23DC" w:rsidP="00331817" w:rsidRDefault="003D23DC" w14:paraId="15A61C90" w14:textId="125176BF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sz w:val="22"/>
                <w:szCs w:val="22"/>
              </w:rPr>
              <w:t>1:</w:t>
            </w:r>
            <w:r>
              <w:rPr>
                <w:rFonts w:ascii="Arial Narrow" w:hAnsi="Arial Narrow" w:eastAsia="Arial Narrow"/>
                <w:sz w:val="22"/>
                <w:szCs w:val="22"/>
              </w:rPr>
              <w:t>0</w:t>
            </w:r>
            <w:r>
              <w:rPr>
                <w:rFonts w:ascii="Arial Narrow" w:hAnsi="Arial Narrow" w:eastAsia="Arial Narrow"/>
                <w:sz w:val="22"/>
                <w:szCs w:val="22"/>
              </w:rPr>
              <w:t>0 p.</w:t>
            </w:r>
            <w:r w:rsidRPr="00D1363F">
              <w:rPr>
                <w:rFonts w:ascii="Arial Narrow" w:hAnsi="Arial Narrow" w:eastAsia="Arial Narrow"/>
                <w:sz w:val="22"/>
                <w:szCs w:val="22"/>
              </w:rPr>
              <w:t>m.</w:t>
            </w:r>
          </w:p>
        </w:tc>
      </w:tr>
      <w:tr w:rsidRPr="00D1363F" w:rsidR="003D23DC" w:rsidTr="00331817" w14:paraId="505930ED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D1363F" w:rsidR="003D23DC" w:rsidP="00331817" w:rsidRDefault="003D23DC" w14:paraId="129745B0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D1363F" w:rsidR="003D23DC" w:rsidTr="00331817" w14:paraId="68B979D7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D1363F" w:rsidR="003D23DC" w:rsidP="00331817" w:rsidRDefault="003D23DC" w14:paraId="08B6D296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OBJETO DE LA REUNION</w:t>
            </w:r>
          </w:p>
        </w:tc>
      </w:tr>
      <w:tr w:rsidRPr="00D1363F" w:rsidR="003D23DC" w:rsidTr="00331817" w14:paraId="1BEE2DDD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vAlign w:val="center"/>
          </w:tcPr>
          <w:p w:rsidRPr="003D23DC" w:rsidR="003D23DC" w:rsidP="00331817" w:rsidRDefault="003D23DC" w14:paraId="2E841389" w14:textId="3EB0AEBD">
            <w:pPr>
              <w:spacing w:line="276" w:lineRule="auto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 w:eastAsia="Arial Narrow"/>
                <w:sz w:val="22"/>
                <w:szCs w:val="22"/>
              </w:rPr>
              <w:t>Socializar con el enlace TIC del municipio de El Molino la oferta institucional del Ministerio TIC correspondiente al proyecto “IA para el Estado”, con el propósito de dar a conocer sus objetivos, beneficios y oportunidades de participación, e incentivar la vinculación del municipio y de sus funcionarios a esta estrategia de fortalecimiento de la gestión pública mediante el uso de inteligencia artificial.</w:t>
            </w:r>
          </w:p>
        </w:tc>
      </w:tr>
      <w:tr w:rsidRPr="00D1363F" w:rsidR="003D23DC" w:rsidTr="00331817" w14:paraId="1FB9106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D1363F" w:rsidR="003D23DC" w:rsidP="00331817" w:rsidRDefault="003D23DC" w14:paraId="1B622884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D1363F" w:rsidR="003D23DC" w:rsidTr="00331817" w14:paraId="10480354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D1363F" w:rsidR="003D23DC" w:rsidP="00331817" w:rsidRDefault="003D23DC" w14:paraId="19B6AE43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ORDEN DEL DÍA</w:t>
            </w:r>
          </w:p>
        </w:tc>
      </w:tr>
      <w:tr w:rsidRPr="00D1363F" w:rsidR="003D23DC" w:rsidTr="00331817" w14:paraId="765007A0" w14:textId="7777777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:rsidRPr="003D23DC" w:rsidR="003D23DC" w:rsidP="003D23DC" w:rsidRDefault="003D23DC" w14:paraId="7767AF47" w14:textId="7033E1EA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 w:eastAsia="Arial Narrow"/>
                <w:sz w:val="22"/>
                <w:szCs w:val="22"/>
                <w:lang w:val="es-CO"/>
              </w:rPr>
              <w:t>Presentación del propósito de la reunión.</w:t>
            </w:r>
          </w:p>
          <w:p w:rsidRPr="003D23DC" w:rsidR="003D23DC" w:rsidP="003D23DC" w:rsidRDefault="003D23DC" w14:paraId="5FBC33D9" w14:textId="116EB38A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 w:eastAsia="Arial Narrow"/>
                <w:sz w:val="22"/>
                <w:szCs w:val="22"/>
                <w:lang w:val="es-CO"/>
              </w:rPr>
              <w:t>Socialización del proyecto “IA para el Estado”.</w:t>
            </w:r>
          </w:p>
          <w:p w:rsidRPr="003D23DC" w:rsidR="003D23DC" w:rsidP="003D23DC" w:rsidRDefault="003D23DC" w14:paraId="521DEBD0" w14:textId="5EEA6D67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 w:eastAsia="Arial Narrow"/>
                <w:sz w:val="22"/>
                <w:szCs w:val="22"/>
                <w:lang w:val="es-CO"/>
              </w:rPr>
              <w:t>Explicación de los beneficios para la administración municipal.</w:t>
            </w:r>
          </w:p>
          <w:p w:rsidRPr="003D23DC" w:rsidR="003D23DC" w:rsidP="003D23DC" w:rsidRDefault="003D23DC" w14:paraId="60EC7E8D" w14:textId="6273F211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 w:eastAsia="Arial Narrow"/>
                <w:sz w:val="22"/>
                <w:szCs w:val="22"/>
                <w:lang w:val="es-CO"/>
              </w:rPr>
              <w:t>Orientación sobre el proceso de participación.</w:t>
            </w:r>
          </w:p>
          <w:p w:rsidRPr="00D1363F" w:rsidR="003D23DC" w:rsidP="003D23DC" w:rsidRDefault="003D23DC" w14:paraId="1AC44321" w14:textId="151A545D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 w:eastAsia="Arial Narrow"/>
                <w:sz w:val="22"/>
                <w:szCs w:val="22"/>
                <w:lang w:val="es-CO"/>
              </w:rPr>
              <w:t>Compromisos y cierre de la reunión.</w:t>
            </w:r>
          </w:p>
        </w:tc>
      </w:tr>
      <w:tr w:rsidRPr="00D1363F" w:rsidR="003D23DC" w:rsidTr="00331817" w14:paraId="26CA4318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D1363F" w:rsidR="003D23DC" w:rsidP="00331817" w:rsidRDefault="003D23DC" w14:paraId="77417FA1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D1363F" w:rsidR="003D23DC" w:rsidTr="00331817" w14:paraId="227BF098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D1363F" w:rsidR="003D23DC" w:rsidP="00331817" w:rsidRDefault="003D23DC" w14:paraId="387CB015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D1363F" w:rsidR="003D23DC" w:rsidTr="00331817" w14:paraId="7C0E2D5A" w14:textId="77777777">
        <w:trPr>
          <w:trHeight w:val="463"/>
          <w:jc w:val="center"/>
        </w:trPr>
        <w:tc>
          <w:tcPr>
            <w:tcW w:w="647" w:type="dxa"/>
            <w:vAlign w:val="center"/>
          </w:tcPr>
          <w:p w:rsidRPr="00D1363F" w:rsidR="003D23DC" w:rsidP="00331817" w:rsidRDefault="003D23DC" w14:paraId="07C9BE54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:rsidRPr="00D1363F" w:rsidR="003D23DC" w:rsidP="00331817" w:rsidRDefault="003D23DC" w14:paraId="61975E73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D1363F" w:rsidR="003D23DC" w:rsidP="00331817" w:rsidRDefault="003D23DC" w14:paraId="070F5BFD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:rsidRPr="00D1363F" w:rsidR="003D23DC" w:rsidP="00331817" w:rsidRDefault="003D23DC" w14:paraId="7348B633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ESTADO</w:t>
            </w:r>
          </w:p>
          <w:p w:rsidRPr="00D1363F" w:rsidR="003D23DC" w:rsidP="00331817" w:rsidRDefault="003D23DC" w14:paraId="4782B2B2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(Culminado – Pendiente – En proceso)</w:t>
            </w:r>
          </w:p>
        </w:tc>
      </w:tr>
      <w:tr w:rsidRPr="00D1363F" w:rsidR="003D23DC" w:rsidTr="00331817" w14:paraId="6FAA7984" w14:textId="77777777">
        <w:trPr>
          <w:jc w:val="center"/>
        </w:trPr>
        <w:tc>
          <w:tcPr>
            <w:tcW w:w="647" w:type="dxa"/>
            <w:vAlign w:val="center"/>
          </w:tcPr>
          <w:p w:rsidRPr="00D1363F" w:rsidR="003D23DC" w:rsidP="00331817" w:rsidRDefault="003D23DC" w14:paraId="46EEDBF7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5444" w:type="dxa"/>
            <w:gridSpan w:val="3"/>
            <w:vAlign w:val="center"/>
          </w:tcPr>
          <w:p w:rsidRPr="00D1363F" w:rsidR="003D23DC" w:rsidP="00331817" w:rsidRDefault="003D23DC" w14:paraId="54797FC0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755" w:type="dxa"/>
            <w:gridSpan w:val="3"/>
            <w:vAlign w:val="center"/>
          </w:tcPr>
          <w:p w:rsidRPr="00D1363F" w:rsidR="003D23DC" w:rsidP="00331817" w:rsidRDefault="003D23DC" w14:paraId="5426CD9A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D1363F" w:rsidR="003D23DC" w:rsidTr="00331817" w14:paraId="688249EA" w14:textId="77777777">
        <w:trPr>
          <w:jc w:val="center"/>
        </w:trPr>
        <w:tc>
          <w:tcPr>
            <w:tcW w:w="647" w:type="dxa"/>
            <w:vAlign w:val="center"/>
          </w:tcPr>
          <w:p w:rsidRPr="00D1363F" w:rsidR="003D23DC" w:rsidP="00331817" w:rsidRDefault="003D23DC" w14:paraId="7A049E5B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5444" w:type="dxa"/>
            <w:gridSpan w:val="3"/>
            <w:vAlign w:val="center"/>
          </w:tcPr>
          <w:p w:rsidRPr="00D1363F" w:rsidR="003D23DC" w:rsidP="00331817" w:rsidRDefault="003D23DC" w14:paraId="1E3C0E5C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755" w:type="dxa"/>
            <w:gridSpan w:val="3"/>
            <w:vAlign w:val="center"/>
          </w:tcPr>
          <w:p w:rsidRPr="00D1363F" w:rsidR="003D23DC" w:rsidP="00331817" w:rsidRDefault="003D23DC" w14:paraId="00FF984C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Pr="00D1363F" w:rsidR="003D23DC" w:rsidP="003D23DC" w:rsidRDefault="003D23DC" w14:paraId="695A7996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846"/>
      </w:tblGrid>
      <w:tr w:rsidRPr="00D1363F" w:rsidR="003D23DC" w:rsidTr="00331817" w14:paraId="03CA2542" w14:textId="77777777">
        <w:trPr>
          <w:jc w:val="center"/>
        </w:trPr>
        <w:tc>
          <w:tcPr>
            <w:tcW w:w="9846" w:type="dxa"/>
            <w:vAlign w:val="center"/>
          </w:tcPr>
          <w:p w:rsidRPr="00D1363F" w:rsidR="003D23DC" w:rsidP="00331817" w:rsidRDefault="003D23DC" w14:paraId="4EF76428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DESARROLLO DE LA REUNIÓN</w:t>
            </w:r>
          </w:p>
        </w:tc>
      </w:tr>
      <w:tr w:rsidRPr="00D1363F" w:rsidR="003D23DC" w:rsidTr="00331817" w14:paraId="58C73889" w14:textId="77777777">
        <w:trPr>
          <w:trHeight w:val="681"/>
          <w:jc w:val="center"/>
        </w:trPr>
        <w:tc>
          <w:tcPr>
            <w:tcW w:w="9846" w:type="dxa"/>
            <w:vAlign w:val="center"/>
          </w:tcPr>
          <w:p w:rsidR="003D23DC" w:rsidP="003D23DC" w:rsidRDefault="003D23DC" w14:paraId="1A0983FF" w14:textId="3402687C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/>
                <w:sz w:val="22"/>
                <w:szCs w:val="22"/>
                <w:lang w:val="es-CO"/>
              </w:rPr>
              <w:t>Se llevó a cabo una reunión presencial entre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el </w:t>
            </w:r>
            <w:r w:rsidRPr="003D23DC">
              <w:rPr>
                <w:rFonts w:ascii="Arial Narrow" w:hAnsi="Arial Narrow"/>
                <w:sz w:val="22"/>
                <w:szCs w:val="22"/>
                <w:lang w:val="es-CO"/>
              </w:rPr>
              <w:t>enlace regional del Ministerio TIC para La Guajira y el enlace TIC del municipio de El Molino. El encuentro tuvo como finalidad fortalecer la articulación institucional con la administración municipal y presentar la oferta del Ministerio TIC relacionada con el proyecto “IA para el Estado”.</w:t>
            </w:r>
          </w:p>
          <w:p w:rsidRPr="003D23DC" w:rsidR="003D23DC" w:rsidP="003D23DC" w:rsidRDefault="003D23DC" w14:paraId="6814040F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3D23DC" w:rsidP="003D23DC" w:rsidRDefault="003D23DC" w14:paraId="7A198FB8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/>
                <w:sz w:val="22"/>
                <w:szCs w:val="22"/>
                <w:lang w:val="es-CO"/>
              </w:rPr>
              <w:t>Durante la reunión se explicó que “IA para el Estado” es una iniciativa orientada a fortalecer las capacidades de las entidades territoriales en el uso estratégico de la inteligencia artificial, promoviendo la modernización de la gestión pública, la optimización de procesos internos y el aprovechamiento de herramientas tecnológicas para mejorar la toma de decisiones institucionales.</w:t>
            </w:r>
          </w:p>
          <w:p w:rsidRPr="003D23DC" w:rsidR="003D23DC" w:rsidP="003D23DC" w:rsidRDefault="003D23DC" w14:paraId="44E9C2E5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3D23DC" w:rsidP="003D23DC" w:rsidRDefault="003D23DC" w14:paraId="41AB8DFD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/>
                <w:sz w:val="22"/>
                <w:szCs w:val="22"/>
                <w:lang w:val="es-CO"/>
              </w:rPr>
              <w:t>Asimismo, se indicó que el proyecto busca brindar espacios de transferencia de conocimiento, acompañamiento técnico y orientación especializada para que las entidades públicas puedan identificar oportunidades de aplicación de la inteligencia artificial en sus procesos administrativos y en la prestación de servicios a la ciudadanía.</w:t>
            </w:r>
          </w:p>
          <w:p w:rsidRPr="003D23DC" w:rsidR="003D23DC" w:rsidP="003D23DC" w:rsidRDefault="003D23DC" w14:paraId="070DE73A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3D23DC" w:rsidP="003D23DC" w:rsidRDefault="003D23DC" w14:paraId="6D72FE65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/>
                <w:sz w:val="22"/>
                <w:szCs w:val="22"/>
                <w:lang w:val="es-CO"/>
              </w:rPr>
              <w:t xml:space="preserve">Se resaltó que la participación del municipio de El Molino en esta estrategia representa una oportunidad para fortalecer las competencias digitales de sus funcionarios, mejorar la eficiencia institucional y avanzar en procesos de transformación </w:t>
            </w:r>
            <w:r w:rsidRPr="003D23DC">
              <w:rPr>
                <w:rFonts w:ascii="Arial Narrow" w:hAnsi="Arial Narrow"/>
                <w:sz w:val="22"/>
                <w:szCs w:val="22"/>
                <w:lang w:val="es-CO"/>
              </w:rPr>
              <w:t>digital acordes con las necesidades del territorio. También se destacó la importancia de que el enlace TIC replique esta información al interior de la administración municipal y motive la participación de las dependencias interesadas.</w:t>
            </w:r>
          </w:p>
          <w:p w:rsidRPr="003D23DC" w:rsidR="003D23DC" w:rsidP="003D23DC" w:rsidRDefault="003D23DC" w14:paraId="499A08A5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3D23DC" w:rsidR="003D23DC" w:rsidP="003D23DC" w:rsidRDefault="003D23DC" w14:paraId="6F966093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D23DC">
              <w:rPr>
                <w:rFonts w:ascii="Arial Narrow" w:hAnsi="Arial Narrow"/>
                <w:sz w:val="22"/>
                <w:szCs w:val="22"/>
                <w:lang w:val="es-CO"/>
              </w:rPr>
              <w:t>Finalmente, se ofreció acompañamiento por parte del enlace regional del Ministerio TIC para resolver inquietudes, orientar el proceso de inscripción y apoyar la socialización de la convocatoria con los funcionarios del municipio. El enlace TIC manifestó disposición para revisar la información, compartirla con las áreas correspondientes y evaluar la participación del municipio en el proyecto.</w:t>
            </w:r>
          </w:p>
          <w:p w:rsidRPr="00D1363F" w:rsidR="003D23DC" w:rsidP="00331817" w:rsidRDefault="003D23DC" w14:paraId="1E26FD11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Pr="00D1363F" w:rsidR="003D23DC" w:rsidTr="00331817" w14:paraId="49DCEA36" w14:textId="77777777">
        <w:trPr>
          <w:trHeight w:val="420"/>
        </w:trPr>
        <w:tc>
          <w:tcPr>
            <w:tcW w:w="5949" w:type="dxa"/>
            <w:vAlign w:val="center"/>
          </w:tcPr>
          <w:p w:rsidRPr="00D1363F" w:rsidR="003D23DC" w:rsidP="00331817" w:rsidRDefault="003D23DC" w14:paraId="6DD0C4EC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1984" w:type="dxa"/>
            <w:vAlign w:val="center"/>
          </w:tcPr>
          <w:p w:rsidRPr="00D1363F" w:rsidR="003D23DC" w:rsidP="00331817" w:rsidRDefault="003D23DC" w14:paraId="7D1F73D0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:rsidRPr="00D1363F" w:rsidR="003D23DC" w:rsidP="00331817" w:rsidRDefault="003D23DC" w14:paraId="3AAAE9ED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D1363F" w:rsidR="003D23DC" w:rsidTr="00331817" w14:paraId="249CA4DE" w14:textId="77777777">
        <w:trPr>
          <w:trHeight w:val="390"/>
        </w:trPr>
        <w:tc>
          <w:tcPr>
            <w:tcW w:w="5949" w:type="dxa"/>
            <w:vAlign w:val="center"/>
          </w:tcPr>
          <w:p w:rsidRPr="00D1363F" w:rsidR="003D23DC" w:rsidP="00331817" w:rsidRDefault="003D23DC" w14:paraId="3B11ED8A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</w:tc>
        <w:tc>
          <w:tcPr>
            <w:tcW w:w="1984" w:type="dxa"/>
            <w:vAlign w:val="center"/>
          </w:tcPr>
          <w:p w:rsidRPr="00D1363F" w:rsidR="003D23DC" w:rsidP="00331817" w:rsidRDefault="003D23DC" w14:paraId="39D28B65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Pr="00D1363F" w:rsidR="003D23DC" w:rsidP="00331817" w:rsidRDefault="003D23DC" w14:paraId="5D3A6760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Pr="00D1363F" w:rsidR="003D23DC" w:rsidP="003D23DC" w:rsidRDefault="003D23DC" w14:paraId="286DAE12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Pr="00D1363F" w:rsidR="003D23DC" w:rsidTr="00331817" w14:paraId="42C49278" w14:textId="77777777">
        <w:trPr>
          <w:jc w:val="center"/>
        </w:trPr>
        <w:tc>
          <w:tcPr>
            <w:tcW w:w="9771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12BB9EB7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REGISTRO DE ASISTENCIA</w:t>
            </w:r>
          </w:p>
        </w:tc>
      </w:tr>
      <w:tr w:rsidRPr="00D1363F" w:rsidR="003D23DC" w:rsidTr="00331817" w14:paraId="38B7BD57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0A33E415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03C1AEFB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38629340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b/>
                <w:sz w:val="22"/>
                <w:szCs w:val="22"/>
              </w:rPr>
              <w:t>FIRMA</w:t>
            </w:r>
          </w:p>
        </w:tc>
      </w:tr>
      <w:tr w:rsidRPr="00D1363F" w:rsidR="003D23DC" w:rsidTr="00331817" w14:paraId="5E70A3D1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7BE78A31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sz w:val="22"/>
                <w:szCs w:val="22"/>
              </w:rPr>
              <w:t>Gianninna María Camerano Velásquez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7CAD86F6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 w:eastAsia="Arial Narrow"/>
                <w:sz w:val="22"/>
                <w:szCs w:val="22"/>
              </w:rPr>
              <w:t>Enlace Regional MinTIC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281F93AA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D1363F" w:rsidR="003D23DC" w:rsidTr="00331817" w14:paraId="2E10746F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22497892" w14:textId="69A988E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Julio Alberto Morales 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:rsidRPr="00D1363F" w:rsidR="003D23DC" w:rsidP="00331817" w:rsidRDefault="003D23DC" w14:paraId="77A3453D" w14:textId="5C30A00E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3D23DC" w:rsidP="00331817" w:rsidRDefault="003D23DC" w14:paraId="4DA42AF2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3D23DC" w:rsidP="003D23DC" w:rsidRDefault="003D23DC" w14:paraId="0926B198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Pr="003D23DC" w:rsidR="003D23DC" w:rsidP="003D23DC" w:rsidRDefault="003D23DC" w14:paraId="3074FF32" w14:textId="136EFE61">
      <w:pPr>
        <w:jc w:val="center"/>
        <w:rPr>
          <w:rFonts w:ascii="Arial Narrow" w:hAnsi="Arial Narrow"/>
          <w:b/>
          <w:bCs/>
          <w:sz w:val="22"/>
          <w:szCs w:val="22"/>
        </w:rPr>
      </w:pPr>
      <w:r w:rsidRPr="00D1363F">
        <w:rPr>
          <w:rFonts w:ascii="Arial Narrow" w:hAnsi="Arial Narrow"/>
          <w:b/>
          <w:bCs/>
          <w:sz w:val="22"/>
          <w:szCs w:val="22"/>
        </w:rPr>
        <w:t>ANEXO</w:t>
      </w:r>
      <w:r>
        <w:rPr>
          <w:rFonts w:ascii="Arial Narrow" w:hAnsi="Arial Narrow"/>
          <w:b/>
          <w:bCs/>
          <w:sz w:val="22"/>
          <w:szCs w:val="22"/>
        </w:rPr>
        <w:t>S</w:t>
      </w:r>
    </w:p>
    <w:p w:rsidRPr="00D1363F" w:rsidR="003D23DC" w:rsidP="003D23DC" w:rsidRDefault="003D23DC" w14:paraId="314A623C" w14:textId="626054F7">
      <w:pPr>
        <w:jc w:val="center"/>
        <w:rPr>
          <w:rFonts w:ascii="Arial Narrow" w:hAnsi="Arial Narrow"/>
          <w:b w:val="1"/>
          <w:bCs w:val="1"/>
          <w:sz w:val="22"/>
          <w:szCs w:val="22"/>
        </w:rPr>
      </w:pPr>
      <w:r w:rsidR="003D23DC">
        <w:drawing>
          <wp:inline wp14:editId="2BC7DC80" wp14:anchorId="2FDB4AA5">
            <wp:extent cx="5438674" cy="3726724"/>
            <wp:effectExtent l="0" t="0" r="0" b="0"/>
            <wp:docPr id="660319942" name="Imagen 2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60319942" name="Imagen 660319942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0" t="0" r="1215" b="974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38674" cy="372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1363F" w:rsidR="003D23DC" w:rsidP="003D23DC" w:rsidRDefault="003D23DC" w14:paraId="0DA75A56" w14:textId="197A6679">
      <w:pPr>
        <w:jc w:val="center"/>
        <w:rPr>
          <w:rFonts w:ascii="Arial Narrow" w:hAnsi="Arial Narrow"/>
          <w:sz w:val="22"/>
          <w:szCs w:val="22"/>
        </w:rPr>
      </w:pPr>
      <w:r w:rsidR="003D23DC">
        <w:drawing>
          <wp:inline wp14:editId="3B1B849B" wp14:anchorId="2682D82F">
            <wp:extent cx="3532078" cy="6279250"/>
            <wp:effectExtent l="0" t="0" r="0" b="0"/>
            <wp:docPr id="1591547696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91547696" name="Imagen 1591547696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32078" cy="627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3DC" w:rsidP="003D23DC" w:rsidRDefault="003D23DC" w14:paraId="6841541B" w14:textId="69F30F66">
      <w:pPr>
        <w:rPr>
          <w:rFonts w:ascii="Arial Narrow" w:hAnsi="Arial Narrow"/>
          <w:sz w:val="22"/>
          <w:szCs w:val="22"/>
        </w:rPr>
      </w:pPr>
    </w:p>
    <w:p w:rsidR="003D23DC" w:rsidP="003D23DC" w:rsidRDefault="003D23DC" w14:paraId="2D4478DC" w14:textId="4E3BDF51">
      <w:pPr>
        <w:rPr>
          <w:rFonts w:ascii="Arial Narrow" w:hAnsi="Arial Narrow"/>
          <w:sz w:val="22"/>
          <w:szCs w:val="22"/>
        </w:rPr>
      </w:pPr>
    </w:p>
    <w:p w:rsidR="003D23DC" w:rsidP="003D23DC" w:rsidRDefault="003D23DC" w14:paraId="36DD5CB9" w14:textId="77777777">
      <w:pPr>
        <w:rPr>
          <w:rFonts w:ascii="Arial Narrow" w:hAnsi="Arial Narrow"/>
          <w:sz w:val="22"/>
          <w:szCs w:val="22"/>
        </w:rPr>
      </w:pPr>
    </w:p>
    <w:p w:rsidR="003D23DC" w:rsidP="003D23DC" w:rsidRDefault="003D23DC" w14:paraId="653B0603" w14:textId="77777777">
      <w:pPr>
        <w:rPr>
          <w:rFonts w:ascii="Arial Narrow" w:hAnsi="Arial Narrow"/>
          <w:sz w:val="22"/>
          <w:szCs w:val="22"/>
        </w:rPr>
      </w:pPr>
    </w:p>
    <w:p w:rsidRPr="00D1363F" w:rsidR="003D23DC" w:rsidP="003D23DC" w:rsidRDefault="003D23DC" w14:paraId="24629502" w14:textId="77777777">
      <w:pPr>
        <w:rPr>
          <w:rFonts w:ascii="Arial Narrow" w:hAnsi="Arial Narrow"/>
          <w:sz w:val="22"/>
          <w:szCs w:val="22"/>
        </w:rPr>
      </w:pPr>
    </w:p>
    <w:p w:rsidRPr="00D1363F" w:rsidR="003D23DC" w:rsidP="003D23DC" w:rsidRDefault="003D23DC" w14:paraId="74FB2120" w14:textId="77777777">
      <w:pPr>
        <w:rPr>
          <w:rFonts w:ascii="Arial Narrow" w:hAnsi="Arial Narrow"/>
          <w:sz w:val="22"/>
          <w:szCs w:val="22"/>
        </w:rPr>
      </w:pPr>
    </w:p>
    <w:p w:rsidRPr="00D1363F" w:rsidR="003D23DC" w:rsidP="003D23DC" w:rsidRDefault="003D23DC" w14:paraId="6132B9B1" w14:textId="77777777">
      <w:pPr>
        <w:rPr>
          <w:rFonts w:ascii="Arial Narrow" w:hAnsi="Arial Narrow"/>
          <w:sz w:val="22"/>
          <w:szCs w:val="22"/>
        </w:rPr>
      </w:pPr>
    </w:p>
    <w:p w:rsidRPr="00D1363F" w:rsidR="003D23DC" w:rsidP="003D23DC" w:rsidRDefault="003D23DC" w14:paraId="720A98E2" w14:textId="77777777">
      <w:pPr>
        <w:rPr>
          <w:rFonts w:ascii="Arial Narrow" w:hAnsi="Arial Narrow"/>
          <w:sz w:val="22"/>
          <w:szCs w:val="22"/>
        </w:rPr>
      </w:pPr>
    </w:p>
    <w:p w:rsidR="003D23DC" w:rsidP="003D23DC" w:rsidRDefault="003D23DC" w14:paraId="1B981149" w14:textId="77777777"/>
    <w:p w:rsidR="0045136E" w:rsidRDefault="0045136E" w14:paraId="6B4DF86D" w14:textId="77777777"/>
    <w:sectPr w:rsidR="0045136E" w:rsidSect="003D23DC">
      <w:headerReference w:type="default" r:id="rId7"/>
      <w:footerReference w:type="default" r:id="rId8"/>
      <w:pgSz w:w="12242" w:h="15842" w:orient="portrait" w:code="1"/>
      <w:pgMar w:top="1417" w:right="1701" w:bottom="1417" w:left="1701" w:header="284" w:footer="364" w:gutter="0"/>
      <w:paperSrc w:first="260" w:other="260"/>
      <w:pgNumType w:chapStyle="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Default="00000000" w14:paraId="2B216189" w14:textId="77777777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161EF1BC" wp14:editId="3C2C722B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Default="00000000" w14:paraId="0C31D1F6" w14:textId="77777777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 w14:anchorId="5756440C">
            <v:shapetype id="_x0000_t202" coordsize="21600,21600" o:spt="202" path="m,l,21600r21600,l21600,xe" w14:anchorId="161EF1BC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Default="00000000" w14:paraId="54D20C98" w14:textId="77777777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024B04B" wp14:editId="6A8BEA76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Default="00000000" w14:paraId="1FF5E4C8" w14:textId="77777777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Default="00000000" w14:paraId="3756994F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10443E93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25213CD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07279066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13DB4471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 w14:anchorId="72CE4E1A"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024B04B">
              <v:textbox inset=",7.2pt,,7.2pt">
                <w:txbxContent>
                  <w:p w:rsidRPr="00AB7677" w:rsidRDefault="00000000" w14:paraId="40C66D3E" w14:textId="77777777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Default="00000000" w14:paraId="672A6659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0A37501D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5DAB6C7B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02EB378F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Default="00000000" w14:paraId="6A05A809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Default="00000000" w14:paraId="3AA781D6" w14:textId="77777777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4AE9A12" wp14:editId="095958EB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Default="00000000" w14:paraId="10475F77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Default="00000000" w14:paraId="1D26245C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Default="00000000" w14:paraId="5B4DA5E0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E171187"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14AE9A12">
                      <v:textbox inset="0,0,0,0">
                        <w:txbxContent>
                          <w:p w:rsidRDefault="00000000" w14:paraId="5A39BBE3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Default="00000000" w14:paraId="66B3654D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Default="00000000" w14:paraId="6E14B952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Default="00000000" w14:paraId="472CCA01" w14:textId="77777777">
    <w:pPr>
      <w:pStyle w:val="Piedepgina"/>
      <w:rPr>
        <w:rFonts w:ascii="Arial Narrow" w:hAnsi="Arial Narrow"/>
        <w:sz w:val="20"/>
        <w:szCs w:val="20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9673BA" w14:paraId="6CC13E1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Default="00000000" w14:paraId="0052F0DA" w14:textId="77777777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0778E6CA" wp14:editId="443A825D">
                <wp:extent cx="390525" cy="756099"/>
                <wp:effectExtent l="0" t="0" r="0" b="6350"/>
                <wp:docPr id="55525532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Default="00000000" w14:paraId="08EE78DF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Default="00000000" w14:paraId="3F9FB3CB" w14:textId="77777777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3A7FF5B" wp14:editId="2EFC0A2B">
                <wp:extent cx="790575" cy="760684"/>
                <wp:effectExtent l="0" t="0" r="0" b="1905"/>
                <wp:docPr id="149645306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Default="00000000" w14:paraId="4C78C51D" w14:textId="77777777">
    <w:pPr>
      <w:pStyle w:val="Encabezado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hint="default" w:ascii="Arial Narrow" w:hAnsi="Arial Narrow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23DC"/>
    <w:rsid w:val="000F5973"/>
    <w:rsid w:val="0012121D"/>
    <w:rsid w:val="003D23DC"/>
    <w:rsid w:val="0045136E"/>
    <w:rsid w:val="154A491F"/>
    <w:rsid w:val="6E258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6EEA58"/>
  <w15:chartTrackingRefBased/>
  <w15:docId w15:val="{13A26A40-870F-4B85-94B8-E5041DC282B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D23DC"/>
    <w:pPr>
      <w:spacing w:after="0" w:line="240" w:lineRule="auto"/>
    </w:pPr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3D23DC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D23D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D23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D23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D23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D23D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D23D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D23D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D23D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3D23DC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3D23D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3D23DC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3D23DC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3D23DC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3D23DC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3D23DC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3D23DC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3D23D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D23DC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3D23D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D23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3D23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D23DC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3D23D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D23D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D23D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D23D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3D23D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D23D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3D23DC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3D23DC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3D23DC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3D23DC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1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image" Target="media/image2.jpeg" Id="rId6" /><Relationship Type="http://schemas.openxmlformats.org/officeDocument/2006/relationships/image" Target="media/image1.jpeg" Id="rId5" /><Relationship Type="http://schemas.openxmlformats.org/officeDocument/2006/relationships/theme" Target="theme/theme1.xml" Id="rId10" /><Relationship Type="http://schemas.openxmlformats.org/officeDocument/2006/relationships/webSettings" Target="webSettings.xml" Id="rId4" /><Relationship Type="http://schemas.openxmlformats.org/officeDocument/2006/relationships/fontTable" Target="fontTable.xml" Id="rId9" 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Giannina Camerano</dc:creator>
  <keywords/>
  <dc:description/>
  <lastModifiedBy>Diana Esperanza Luna Triana</lastModifiedBy>
  <revision>2</revision>
  <dcterms:created xsi:type="dcterms:W3CDTF">2026-06-15T21:25:00.0000000Z</dcterms:created>
  <dcterms:modified xsi:type="dcterms:W3CDTF">2026-06-17T21:38:01.9330137Z</dcterms:modified>
</coreProperties>
</file>